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E0" w:rsidRDefault="00D77F3E">
      <w:pPr>
        <w:rPr>
          <w:rFonts w:ascii="ˎ̥" w:hAnsi="ˎ̥" w:cs="Arial" w:hint="eastAsia"/>
          <w:color w:val="0066CC"/>
          <w:sz w:val="36"/>
          <w:szCs w:val="36"/>
        </w:rPr>
      </w:pPr>
      <w:r>
        <w:rPr>
          <w:rFonts w:ascii="ˎ̥" w:hAnsi="ˎ̥" w:cs="Arial"/>
          <w:color w:val="0066CC"/>
          <w:sz w:val="36"/>
          <w:szCs w:val="36"/>
        </w:rPr>
        <w:t>中华人民共和国环境保护法（</w:t>
      </w:r>
      <w:r>
        <w:rPr>
          <w:rFonts w:ascii="ˎ̥" w:hAnsi="ˎ̥" w:cs="Arial"/>
          <w:color w:val="0066CC"/>
          <w:sz w:val="36"/>
          <w:szCs w:val="36"/>
        </w:rPr>
        <w:t>2014</w:t>
      </w:r>
      <w:r>
        <w:rPr>
          <w:rFonts w:ascii="ˎ̥" w:hAnsi="ˎ̥" w:cs="Arial"/>
          <w:color w:val="0066CC"/>
          <w:sz w:val="36"/>
          <w:szCs w:val="36"/>
        </w:rPr>
        <w:t>年修订）</w:t>
      </w:r>
    </w:p>
    <w:p w:rsidR="00D77F3E" w:rsidRPr="00D77F3E" w:rsidRDefault="00D77F3E" w:rsidP="00D77F3E">
      <w:pPr>
        <w:widowControl/>
        <w:spacing w:before="100" w:beforeAutospacing="1" w:after="100" w:afterAutospacing="1"/>
        <w:jc w:val="center"/>
        <w:rPr>
          <w:rFonts w:ascii="宋体" w:eastAsia="宋体" w:hAnsi="宋体" w:cs="宋体"/>
          <w:color w:val="000000"/>
          <w:kern w:val="0"/>
          <w:sz w:val="24"/>
          <w:szCs w:val="24"/>
        </w:rPr>
      </w:pPr>
      <w:r w:rsidRPr="00D77F3E">
        <w:rPr>
          <w:rFonts w:ascii="宋体" w:eastAsia="宋体" w:hAnsi="宋体" w:cs="宋体" w:hint="eastAsia"/>
          <w:b/>
          <w:bCs/>
          <w:color w:val="333333"/>
          <w:kern w:val="0"/>
          <w:sz w:val="24"/>
          <w:szCs w:val="24"/>
        </w:rPr>
        <w:t>中华人民共和国环境保护法（</w:t>
      </w:r>
      <w:r w:rsidRPr="00D77F3E">
        <w:rPr>
          <w:rFonts w:ascii="宋体" w:eastAsia="宋体" w:hAnsi="宋体" w:cs="宋体"/>
          <w:b/>
          <w:bCs/>
          <w:color w:val="333333"/>
          <w:kern w:val="0"/>
          <w:sz w:val="24"/>
          <w:szCs w:val="24"/>
        </w:rPr>
        <w:t>2014</w:t>
      </w:r>
      <w:r w:rsidRPr="00D77F3E">
        <w:rPr>
          <w:rFonts w:ascii="宋体" w:eastAsia="宋体" w:hAnsi="宋体" w:cs="宋体" w:hint="eastAsia"/>
          <w:b/>
          <w:bCs/>
          <w:color w:val="333333"/>
          <w:kern w:val="0"/>
          <w:sz w:val="24"/>
          <w:szCs w:val="24"/>
        </w:rPr>
        <w:t>年修订）</w:t>
      </w:r>
    </w:p>
    <w:p w:rsidR="00D77F3E" w:rsidRPr="00D77F3E" w:rsidRDefault="00D77F3E" w:rsidP="00D77F3E">
      <w:pPr>
        <w:widowControl/>
        <w:spacing w:before="225" w:after="225" w:line="345" w:lineRule="atLeast"/>
        <w:jc w:val="center"/>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(1989年12月26日第七届全国人民代表大会常务委员会第十一次会议通过</w:t>
      </w:r>
    </w:p>
    <w:p w:rsidR="00D77F3E" w:rsidRPr="00D77F3E" w:rsidRDefault="00D77F3E" w:rsidP="00D77F3E">
      <w:pPr>
        <w:widowControl/>
        <w:spacing w:before="225" w:after="225" w:line="345" w:lineRule="atLeast"/>
        <w:jc w:val="center"/>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2014年4月24日第十二届全国人民代表大会常务委员会第八次会议修订)</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w:t>
      </w:r>
      <w:r w:rsidRPr="00D77F3E">
        <w:rPr>
          <w:rFonts w:ascii="宋体" w:eastAsia="宋体" w:hAnsi="宋体" w:cs="宋体" w:hint="eastAsia"/>
          <w:b/>
          <w:bCs/>
          <w:color w:val="333333"/>
          <w:kern w:val="0"/>
          <w:sz w:val="24"/>
          <w:szCs w:val="24"/>
        </w:rPr>
        <w:t>目 录</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第一章 总则</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第二章 监督管理</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第三章 保护和改善环境</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第四章 防治污染和其他公害</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第五章 信息公开和公众参与</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第六章 法律责任</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第七章 附则</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w:t>
      </w:r>
      <w:r w:rsidRPr="00D77F3E">
        <w:rPr>
          <w:rFonts w:ascii="宋体" w:eastAsia="宋体" w:hAnsi="宋体" w:cs="宋体" w:hint="eastAsia"/>
          <w:b/>
          <w:bCs/>
          <w:color w:val="333333"/>
          <w:kern w:val="0"/>
          <w:sz w:val="24"/>
          <w:szCs w:val="24"/>
        </w:rPr>
        <w:t>第一章 总则</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第一条 为保护和改善环境，防治污染和其他公害，保障公众健康，推进生态文明建设，促进经济社会可持续发展，制定本法。</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二条本法所称环境，是指影响人类生存和发展的各种天然的和经过人工改造的自然因素的总体，包括大气、水、海洋、土地、矿藏、森林、草原、湿地、野生生物、自然遗迹、人文遗迹、自然保护区、风景名胜区、城市和乡村等。</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第三条 本法适用于中华人民共和国领域和中华人民共和国管辖的其他海域。</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第四条 保护环境是国家的基本国策。</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国家采取有利于节约和循环利用资源、保护和改善环境、促进人与自然和谐的经济、技术政策和措施，使经济社会发展与环境保护相协调。</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第五条 环境保护坚持保护优先、预防为主、综合治理、公众参与、损害担责的原则。</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第六条 一切单位和个人都有保护环境的义务。</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地方各级人民政府应当对本行政区域的环境质量负责。</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lastRenderedPageBreak/>
        <w:t xml:space="preserve">　　企业事业单位和其他生产经营者应当防止、减少环境污染和生态破坏，对所造成的损害依法承担责任。</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公民应当增强环境保护意识，采取低碳、节俭的生活方式，自觉履行环境保护义务。</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第七条国家支持环境保护科学技术研究、开发和应用，鼓励环境保护产业发展，促进环境保护信息化建设，提高环境保护科学技术水平。</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第八条 各级人民政府应当加大保护和改善环境、防治污染和其他公害的财政投入，提高财政资金的使用效益。</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第九条各级人民政府应当加强环境保护宣传和普及工作，鼓励基层群众性自治组织、社会组织、环境保护志愿者开展环境保护法律法规和环境保护知识的宣传，营造保护环境的良好风气。</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教育行政部门、学校应当将环境保护知识纳入学校教育内容，培养学生的环境保护意识。</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新闻媒体应当开展环境保护法律法规和环境保护知识的宣传，对环境违法行为进行舆论监督。</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第十条 国务院环境保护主管部门，对全国环境保护工作实施统一监督管理；县级以上地方人民政府环境保护主管部门，对本行政区域环境保护工作实施统一监督管理。</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县级以上人民政府有关部门和军队环境保护部门，依照有关法律的规定对资源保护和污染防治等环境保护工作实施监督管理。</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第十一条 对保护和改善环境有显著成绩的单位和个人，由人民政府给予奖励。</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第十二条 每年6月5日为环境日。</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w:t>
      </w:r>
      <w:r w:rsidRPr="00D77F3E">
        <w:rPr>
          <w:rFonts w:ascii="宋体" w:eastAsia="宋体" w:hAnsi="宋体" w:cs="宋体" w:hint="eastAsia"/>
          <w:b/>
          <w:bCs/>
          <w:color w:val="333333"/>
          <w:kern w:val="0"/>
          <w:sz w:val="24"/>
          <w:szCs w:val="24"/>
        </w:rPr>
        <w:t>第二章 监督管理</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第十三条 县级以上人民政府应当将环境保护工作纳入国民经济和社会发展规划。</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国务院环境保护主管部门会同有关部门，根据国民经济和社会发展规划编制国家环境保护规划，报国务院批准并公布实施。</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县级以上地方人民政府环境保护主管部门会同有关部门，根据国家环境保护规划的要求，编制本行政区域的环境保护规划，报同级人民政府批准并公布实施。</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lastRenderedPageBreak/>
        <w:t xml:space="preserve">　　环境保护规划的内容应当包括生态保护和污染防治的目标、任务、保障措施等，并与主体功能区规划、土地利用总体规划和城乡规划等相衔接。</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第十四条 国务院有关部门和省、自治区、直辖市人民政府组织制定经济、技术政策，应当充分考虑对环境的影响，听取有关方面和专家的意见。</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第十五条 国务院环境保护主管部门制定国家环境质量标准。</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国家鼓励开展环境基准研究。</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第十六条 国务院环境保护主管部门根据国家环境质量标准和国家经济、技术条件，制定国家污染物排放标准。</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第十七条 国家建立、健全环境监测制度。国务院环境保护主管部门制定监测规范，会同有关部门组织监测网络，统一规划国家环境质量监测站(点)的设置，建立监测数据共享机制，加强对环境监测的管理。</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有关行业、专业等各类环境质量监测站(点)的设置应当符合法律法规规定和监测规范的要求。</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监测机构应当使用符合国家标准的监测设备，遵守监测规范。监测机构及其负责人对监测数据的真实性和准确性负责。</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第十八条 省级以上人民政府应当组织有关部门或者委托专业机构，对环境状况进行调查、评价，建立环境资源承载能力监测预警机制。</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第十九条 编制有关开发利用规划，建设对环境有影响的项目，应当依法进行环境影响评价。</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未依法进行环境影响评价的开发利用规划，不得组织实施；未依法进行环境影响评价的建设项目，不得开工建设。</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第二十条 国家建立跨行政区域的重点区域、流域环境污染和生态破坏联合防治协调机制，实行统一规划、统一标准、统一监测、统一的防治措施。</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lastRenderedPageBreak/>
        <w:t xml:space="preserve">　　前款规定以外的跨行政区域的环境污染和生态破坏的防治，由上级人民政府协调解决，或者由有关地方人民政府协商解决。</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第二十一条 国家采取财政、税收、价格、政府采购等方面的政策和措施，鼓励和支持环境保护技术装备、资源综合利用和环境服务等环境保护产业的发展。</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第二十二条 企业事业单位和其他生产经营者，在污染物排放符合法定要求的基础上，进一步减少污染物排放的，人民政府应当依法采取财政、税收、价格、政府采购等方面的政策和措施予以鼓励和支持。</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第二十三条 企业事业单位和其他生产经营者，为改善环境，依照有关规定转产、搬迁、关闭的，人民政府应当予以支持。</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第二十六条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第二十七条 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w:t>
      </w:r>
      <w:r w:rsidRPr="00D77F3E">
        <w:rPr>
          <w:rFonts w:ascii="宋体" w:eastAsia="宋体" w:hAnsi="宋体" w:cs="宋体" w:hint="eastAsia"/>
          <w:b/>
          <w:bCs/>
          <w:color w:val="333333"/>
          <w:kern w:val="0"/>
          <w:sz w:val="24"/>
          <w:szCs w:val="24"/>
        </w:rPr>
        <w:t>第三章 保护和改善环境</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第二十八条 地方各级人民政府应当根据环境保护目标和治理任务，采取有效措施，改善环境质量。</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未达到国家环境质量标准的重点区域、流域的有关地方人民政府，应当制定限期达标规划，并采取措施按期达标。</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第二十九条 国家在重点生态功能区、生态环境敏感区和脆弱区等区域划定生态保护红线，实行严格保护。</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各级人民政府对具有代表性的各种类型的自然生态系统区域，珍稀、濒危的野生动植物自然分布区域，重要的水源涵养区域，具有重大科学文化价值的地质</w:t>
      </w:r>
      <w:r w:rsidRPr="00D77F3E">
        <w:rPr>
          <w:rFonts w:ascii="宋体" w:eastAsia="宋体" w:hAnsi="宋体" w:cs="宋体" w:hint="eastAsia"/>
          <w:color w:val="333333"/>
          <w:kern w:val="0"/>
          <w:sz w:val="24"/>
          <w:szCs w:val="21"/>
        </w:rPr>
        <w:lastRenderedPageBreak/>
        <w:t>构造、著名溶洞和化石分布区、冰川、火山、温泉等自然遗迹，以及人文遗迹、古树名木，应当采取措施予以保护，严禁破坏。</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第三十条 开发利用自然资源，应当合理开发，保护生物多样性，保障生态安全，依法制定有关生态保护和恢复治理方案并予以实施。</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引进外来物种以及研究、开发和利用生物技术，应当采取措施，防止对生物多样性的破坏。</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第三十一条 国家建立、健全生态保护补偿制度。</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国家加大对生态保护地区的财政转移支付力度。有关地方人民政府应当落实生态保护补偿资金，确保其用于生态保护补偿。</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国家指导受益地区和生态保护地区人民政府通过协商或者按照市场规则进行生态保护补偿。</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第三十二条 国家加强对大气、水、土壤等的保护，建立和完善相应的调查、监测、评估和修复制度。</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县级、乡级人民政府应当提高农村环境保护公共服务水平，推动农村环境综合整治。</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第三十四条 国务院和沿海地方各级人民政府应当加强对海洋环境的保护。向海洋排放污染物、倾倒废弃物，进行海岸工程和海洋工程建设，应当符合法律法规规定和有关标准，防止和减少对海洋环境的污染损害。</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第三十五条 城乡建设应当结合当地自然环境的特点，保护植被、水域和自然景观，加强城市园林、绿地和风景名胜区的建设与管理。</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第三十六条 国家鼓励和引导公民、法人和其他组织使用有利于保护环境的产品和再生产品，减少废弃物的产生。</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国家机关和使用财政资金的其他组织应当优先采购和使用节能、节水、节材等有利于保护环境的产品、设备和设施。</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第三十七条 地方各级人民政府应当采取措施，组织对生活废弃物的分类处置、回收利用。</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lastRenderedPageBreak/>
        <w:t xml:space="preserve">　　第三十八条 公民应当遵守环境保护法律法规，配合实施环境保护措施，按照规定对生活废弃物进行分类放置，减少日常生活对环境造成的损害。</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第三十九条 国家建立、健全环境与健康监测、调查和风险评估制度；鼓励和组织开展环境质量对公众健康影响的研究，采取措施预防和控制与环境污染有关的疾病。</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w:t>
      </w:r>
      <w:r w:rsidRPr="00D77F3E">
        <w:rPr>
          <w:rFonts w:ascii="宋体" w:eastAsia="宋体" w:hAnsi="宋体" w:cs="宋体" w:hint="eastAsia"/>
          <w:b/>
          <w:bCs/>
          <w:color w:val="333333"/>
          <w:kern w:val="0"/>
          <w:sz w:val="24"/>
          <w:szCs w:val="24"/>
        </w:rPr>
        <w:t>第四章 防治污染和其他公害</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第四十条 国家促进清洁生产和资源循环利用。</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国务院有关部门和地方各级人民政府应当采取措施，推广清洁能源的生产和使用。</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企业应当优先使用清洁能源，采用资源利用率高、污染物排放量少的工艺、设备以及废弃物综合利用技术和污染物无害化处理技术，减少污染物的产生。</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第四十一条 建设项目中防治污染的设施，应当与主体工程同时设计、同时施工、同时投产使用。防治污染的设施应当符合经批准的环境影响评价文件的要求，不得擅自拆除或者闲置。</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四十二条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排放污染物的企业事业单位，应当建立环境保护责任制度，明确单位负责人和相关人员的责任。</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重点排污单位应当按照国家有关规定和监测规范安装使用监测设备，保证监测设备正常运行，保存原始监测记录。</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严禁通过暗管、渗井、渗坑、灌注或者篡改、伪造监测数据，或者不正常运行防治污染设施等逃避监管的方式违法排放污染物。</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第四十三条 排放污染物的企业事业单位和其他生产经营者，应当按照国家有关规定缴纳排污费。排污费应当全部专项用于环境污染防治，任何单位和个人不得截留、挤占或者挪作他用。</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依照法律规定征收环境保护税的，不再征收排污费。</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第四十四 条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lastRenderedPageBreak/>
        <w:t xml:space="preserve">　　对超过国家重点污染物排放总量控制指标或者未完成国家确定的环境质量目标的地区，省级以上人民政府环境保护主管部门应当暂停审批其新增重点污染物排放总量的建设项目环境影响评价文件。</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第四十五条 国家依照法律规定实行排污许可管理制度。</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实行排污许可管理的企业事业单位和其他生产经营者应当按照排污许可证的要求排放污染物；未取得排污许可证的，不得排放污染物。</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第四十六条 国家对严重污染环境的工艺、设备和产品实行淘汰制度。任何单位和个人不得生产、销售或者转移、使用严重污染环境的工艺、设备和产品。</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禁止引进不符合我国环境保护规定的技术、设备、材料和产品。</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第四十七条 各级人民政府及其有关部门和企业事业单位，应当依照《中华人民共和国突发事件应对法》的规定，做好突发环境事件的风险控制、应急准备、应急处置和事后恢复等工作。</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县级以上人民政府应当建立环境污染公共监测预警机制，组织制定预警方案；环境受到污染，可能影响公众健康和环境安全时，依法及时公布预警信息，启动应急措施。</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突发环境事件应急处置工作结束后，有关人民政府应当立即组织评估事件造成的环境影响和损失，并及时将评估结果向社会公布。</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第四十八条 生产、储存、运输、销售、使用、处置化学物品和含有放射性物质的物品，应当遵守国家有关规定，防止污染环境。</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第四十九条 各级人民政府及其农业等有关部门和机构应当指导农业生产经营者科学种植和养殖，科学合理施用农药、化肥等农业投入品，科学处置农用薄膜、农作物秸秆等农业废弃物，防止农业面源污染。</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禁止将不符合农用标准和环境保护标准的固体废物、废水施入农田。施用农药、化肥等农业投入品及进行灌溉，应当采取措施，防止重金属和其他有毒有害物质污染环境。</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畜禽养殖场、养殖小区、定点屠宰企业等的选址、建设和管理应当符合有关法律法规规定。从事畜禽养殖和屠宰的单位和个人应当采取措施，对畜禽粪便、尸体和污水等废弃物进行科学处置，防止污染环境。</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lastRenderedPageBreak/>
        <w:t xml:space="preserve">　　县级人民政府负责组织农村生活废弃物的处置工作。</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第五十条 各级人民政府应当在财政预算中安排资金，支持农村饮用水水源地保护、生活污水和其他废弃物处理、畜禽养殖和屠宰污染防治、土壤污染防治和农村工矿污染治理等环境保护工作。</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第五十一条 各级人民政府应当统筹城乡建设污水处理设施及配套管网，固体废物的收集、运输和处置等环境卫生设施，危险废物集中处置设施、场所以及其他环境保护公共设施，并保障其正常运行。</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第五十二条 国家鼓励投保环境污染责任保险。</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w:t>
      </w:r>
      <w:r w:rsidRPr="00D77F3E">
        <w:rPr>
          <w:rFonts w:ascii="宋体" w:eastAsia="宋体" w:hAnsi="宋体" w:cs="宋体" w:hint="eastAsia"/>
          <w:b/>
          <w:bCs/>
          <w:color w:val="333333"/>
          <w:kern w:val="0"/>
          <w:sz w:val="24"/>
          <w:szCs w:val="24"/>
        </w:rPr>
        <w:t>第五章 信息公开和公众参与</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第五十三条 公民、法人和其他组织依法享有获取环境信息、参与和监督环境保护的权利。</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各级人民政府环境保护主管部门和其他负有环境保护监督管理职责的部门，应当依法公开环境信息、完善公众参与程序，为公民、法人和其他组织参与和监督环境保护提供便利。</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第五十四条 国务院环境保护主管部门统一发布国家环境质量、重点污染源监测信息及其他重大环境信息。省级以上人民政府环境保护主管部门定期发布环境状况公报。</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县级以上人民政府环境保护主管部门和其他负有环境保护监督管理职责的部门，应当依法公开环境质量、环境监测、突发环境事件以及环境行政许可、行政处罚、排污费的征收和使用情况等信息。</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县级以上地方人民政府环境保护主管部门和其他负有环境保护监督管理职责的部门，应当将企业事业单位和其他生产经营者的环境违法信息记入社会诚信档案，及时向社会公布违法者名单。</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第五十五条 重点排污单位应当如实向社会公开其主要污染物的名称、排放方式、排放浓度和总量、超标排放情况，以及防治污染设施的建设和运行情况，接受社会监督。</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第五十六条 对依法应当编制环境影响报告书的建设项目，建设单位应当在编制时向可能受影响的公众说明情况，充分征求意见。</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负责审批建设项目环境影响评价文件的部门在收到建设项目环境影响报告书后，除涉及国家秘密和商业秘密的事项外，应当全文公开；发现建设项目未充分征求公众意见的，应当责成建设单位征求公众意见。</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lastRenderedPageBreak/>
        <w:t xml:space="preserve">　　第五十七条 公民、法人和其他组织发现任何单位和个人有污染环境和破坏生态行为的，有权向环境保护主管部门或者其他负有环境保护监督管理职责的部门举报。</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公民、法人和其他组织发现地方各级人民政府、县级以上人民政府环境保护主管部门和其他负有环境保护监督管理职责的部门不依法履行职责的，有权向其上级机关或者监察机关举报。</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接受举报的机关应当对举报人的相关信息予以保密，保护举报人的合法权益。</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第五十八条 对污染环境、破坏生态，损害社会公共利益的行为，符合下列条件的社会组织可以向人民法院提起诉讼：</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(一)依法在设区的市级以上人民政府民政部门登记；</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(二)专门从事环境保护公益活动连续五年以上且无违法记录。</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符合前款规定的社会组织向人民法院提起诉讼，人民法院应当依法受理。</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提起诉讼的社会组织不得通过诉讼牟取经济利益。</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w:t>
      </w:r>
      <w:r w:rsidRPr="00D77F3E">
        <w:rPr>
          <w:rFonts w:ascii="宋体" w:eastAsia="宋体" w:hAnsi="宋体" w:cs="宋体" w:hint="eastAsia"/>
          <w:b/>
          <w:bCs/>
          <w:color w:val="333333"/>
          <w:kern w:val="0"/>
          <w:sz w:val="24"/>
          <w:szCs w:val="24"/>
        </w:rPr>
        <w:t>第六章 法律责任</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第五十九条 企业事业单位和其他生产经营者违法排放污染物，受到罚款处罚，被责令改正，拒不改正的，依法作出处罚决定的行政机关可以自责令改正之日的次日起，按照原处罚数额按日连续处罚。</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前款规定的罚款处罚，依照有关法律法规按照防治污染设施的运行成本、违法行为造成的直接损失或者违法所得等因素确定的规定执行。</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地方性法规可以根据环境保护的实际需要，增加第一款规定的按日连续处罚的违法行为的种类。</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第六十一条 建设单位未依法提交建设项目环境影响评价文件或者环境影响评价文件未经批准，擅自开工建设的，由负有环境保护监督管理职责的部门责令停止建设，处以罚款，并可以责令恢复原状。</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第六十二条 违反本法规定，重点排污单位不公开或者不如实公开环境信息的，由县级以上地方人民政府环境保护主管部门责令公开，处以罚款，并予以公告。</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lastRenderedPageBreak/>
        <w:t xml:space="preserve">　　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(一)建设项目未依法进行环境影响评价，被责令停止建设，拒不执行的；</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(二)违反法律规定，未取得排污许可证排放污染物，被责令停止排污，拒不执行的；</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(三)通过暗管、渗井、渗坑、灌注或者篡改、伪造监测数据，或者不正常运行防治污染设施等逃避监管的方式违法排放污染物的；</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(四)生产、使用国家明令禁止生产、使用的农药，被责令改正，拒不改正的。</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第六十四条 因污染环境和破坏生态造成损害的，应当依照《中华人民共和国侵权责任法》的有关规定承担侵权责任。</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第六十六条 提起环境损害赔偿诉讼的时效期间为三年，从当事人知道或者应当知道其受到损害时起计算。</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第六十七条 上级人民政府及其环境保护主管部门应当加强对下级人民政府及其有关部门环境保护工作的监督。发现有关工作人员有违法行为，依法应当给予处分的，应当向其任免机关或者监察机关提出处分建议。</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依法应当给予行政处罚，而有关环境保护主管部门不给予行政处罚的，上级人民政府环境保护主管部门可以直接作出行政处罚的决定。</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(一)不符合行政许可条件准予行政许可的；</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(二)对环境违法行为进行包庇的；</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(三)依法应当作出责令停业、关闭的决定而未作出的；</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lastRenderedPageBreak/>
        <w:t xml:space="preserve">　　(四)对超标排放污染物、采用逃避监管的方式排放污染物、造成环境事故以及不落实生态保护措施造成生态破坏等行为，发现或者接到举报未及时查处的；</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(五)违反本法规定，查封、扣押企业事业单位和其他生产经营者的设施、设备的；</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(六)篡改、伪造或者指使篡改、伪造监测数据的；</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(七)应当依法公开环境信息而未公开的；</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(八)将征收的排污费截留、挤占或者挪作他用的；</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(九)法律法规规定的其他违法行为。</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第六十九条 违反本法规定，构成犯罪的，依法追究刑事责任。</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w:t>
      </w:r>
      <w:r w:rsidRPr="00D77F3E">
        <w:rPr>
          <w:rFonts w:ascii="宋体" w:eastAsia="宋体" w:hAnsi="宋体" w:cs="宋体" w:hint="eastAsia"/>
          <w:b/>
          <w:bCs/>
          <w:color w:val="333333"/>
          <w:kern w:val="0"/>
          <w:sz w:val="24"/>
          <w:szCs w:val="24"/>
        </w:rPr>
        <w:t>第七章 附则</w:t>
      </w:r>
    </w:p>
    <w:p w:rsidR="00D77F3E" w:rsidRPr="00D77F3E" w:rsidRDefault="00D77F3E" w:rsidP="00D77F3E">
      <w:pPr>
        <w:widowControl/>
        <w:spacing w:before="225" w:after="225" w:line="345" w:lineRule="atLeast"/>
        <w:jc w:val="left"/>
        <w:rPr>
          <w:rFonts w:ascii="宋体" w:eastAsia="宋体" w:hAnsi="宋体" w:cs="宋体"/>
          <w:color w:val="000000"/>
          <w:kern w:val="0"/>
          <w:sz w:val="24"/>
          <w:szCs w:val="24"/>
        </w:rPr>
      </w:pPr>
      <w:r w:rsidRPr="00D77F3E">
        <w:rPr>
          <w:rFonts w:ascii="宋体" w:eastAsia="宋体" w:hAnsi="宋体" w:cs="宋体" w:hint="eastAsia"/>
          <w:color w:val="333333"/>
          <w:kern w:val="0"/>
          <w:sz w:val="24"/>
          <w:szCs w:val="21"/>
        </w:rPr>
        <w:t xml:space="preserve">　　第七十条 本法自2015年1月1日起施行。</w:t>
      </w:r>
    </w:p>
    <w:p w:rsidR="00D77F3E" w:rsidRPr="00D77F3E" w:rsidRDefault="00D77F3E">
      <w:pPr>
        <w:rPr>
          <w:rFonts w:hint="eastAsia"/>
        </w:rPr>
      </w:pPr>
    </w:p>
    <w:sectPr w:rsidR="00D77F3E" w:rsidRPr="00D77F3E" w:rsidSect="00FF59E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7B8" w:rsidRDefault="00E747B8" w:rsidP="00D77F3E">
      <w:r>
        <w:separator/>
      </w:r>
    </w:p>
  </w:endnote>
  <w:endnote w:type="continuationSeparator" w:id="1">
    <w:p w:rsidR="00E747B8" w:rsidRDefault="00E747B8" w:rsidP="00D77F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26813"/>
      <w:docPartObj>
        <w:docPartGallery w:val="Page Numbers (Bottom of Page)"/>
        <w:docPartUnique/>
      </w:docPartObj>
    </w:sdtPr>
    <w:sdtContent>
      <w:p w:rsidR="00D77F3E" w:rsidRDefault="00D77F3E">
        <w:pPr>
          <w:pStyle w:val="a5"/>
          <w:jc w:val="center"/>
        </w:pPr>
        <w:fldSimple w:instr=" PAGE   \* MERGEFORMAT ">
          <w:r w:rsidRPr="00D77F3E">
            <w:rPr>
              <w:noProof/>
              <w:lang w:val="zh-CN"/>
            </w:rPr>
            <w:t>11</w:t>
          </w:r>
        </w:fldSimple>
      </w:p>
    </w:sdtContent>
  </w:sdt>
  <w:p w:rsidR="00D77F3E" w:rsidRDefault="00D77F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7B8" w:rsidRDefault="00E747B8" w:rsidP="00D77F3E">
      <w:r>
        <w:separator/>
      </w:r>
    </w:p>
  </w:footnote>
  <w:footnote w:type="continuationSeparator" w:id="1">
    <w:p w:rsidR="00E747B8" w:rsidRDefault="00E747B8" w:rsidP="00D77F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F3E"/>
    <w:rsid w:val="00D77F3E"/>
    <w:rsid w:val="00E747B8"/>
    <w:rsid w:val="00FF5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7F3E"/>
    <w:rPr>
      <w:b/>
      <w:bCs/>
    </w:rPr>
  </w:style>
  <w:style w:type="paragraph" w:styleId="a4">
    <w:name w:val="header"/>
    <w:basedOn w:val="a"/>
    <w:link w:val="Char"/>
    <w:uiPriority w:val="99"/>
    <w:semiHidden/>
    <w:unhideWhenUsed/>
    <w:rsid w:val="00D77F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77F3E"/>
    <w:rPr>
      <w:sz w:val="18"/>
      <w:szCs w:val="18"/>
    </w:rPr>
  </w:style>
  <w:style w:type="paragraph" w:styleId="a5">
    <w:name w:val="footer"/>
    <w:basedOn w:val="a"/>
    <w:link w:val="Char0"/>
    <w:uiPriority w:val="99"/>
    <w:unhideWhenUsed/>
    <w:rsid w:val="00D77F3E"/>
    <w:pPr>
      <w:tabs>
        <w:tab w:val="center" w:pos="4153"/>
        <w:tab w:val="right" w:pos="8306"/>
      </w:tabs>
      <w:snapToGrid w:val="0"/>
      <w:jc w:val="left"/>
    </w:pPr>
    <w:rPr>
      <w:sz w:val="18"/>
      <w:szCs w:val="18"/>
    </w:rPr>
  </w:style>
  <w:style w:type="character" w:customStyle="1" w:styleId="Char0">
    <w:name w:val="页脚 Char"/>
    <w:basedOn w:val="a0"/>
    <w:link w:val="a5"/>
    <w:uiPriority w:val="99"/>
    <w:rsid w:val="00D77F3E"/>
    <w:rPr>
      <w:sz w:val="18"/>
      <w:szCs w:val="18"/>
    </w:rPr>
  </w:style>
</w:styles>
</file>

<file path=word/webSettings.xml><?xml version="1.0" encoding="utf-8"?>
<w:webSettings xmlns:r="http://schemas.openxmlformats.org/officeDocument/2006/relationships" xmlns:w="http://schemas.openxmlformats.org/wordprocessingml/2006/main">
  <w:divs>
    <w:div w:id="953943072">
      <w:bodyDiv w:val="1"/>
      <w:marLeft w:val="0"/>
      <w:marRight w:val="0"/>
      <w:marTop w:val="0"/>
      <w:marBottom w:val="0"/>
      <w:divBdr>
        <w:top w:val="none" w:sz="0" w:space="0" w:color="auto"/>
        <w:left w:val="none" w:sz="0" w:space="0" w:color="auto"/>
        <w:bottom w:val="none" w:sz="0" w:space="0" w:color="auto"/>
        <w:right w:val="none" w:sz="0" w:space="0" w:color="auto"/>
      </w:divBdr>
      <w:divsChild>
        <w:div w:id="318505548">
          <w:marLeft w:val="0"/>
          <w:marRight w:val="0"/>
          <w:marTop w:val="150"/>
          <w:marBottom w:val="150"/>
          <w:divBdr>
            <w:top w:val="none" w:sz="0" w:space="0" w:color="auto"/>
            <w:left w:val="none" w:sz="0" w:space="0" w:color="auto"/>
            <w:bottom w:val="none" w:sz="0" w:space="0" w:color="auto"/>
            <w:right w:val="none" w:sz="0" w:space="0" w:color="auto"/>
          </w:divBdr>
        </w:div>
      </w:divsChild>
    </w:div>
    <w:div w:id="1406148573">
      <w:bodyDiv w:val="1"/>
      <w:marLeft w:val="0"/>
      <w:marRight w:val="0"/>
      <w:marTop w:val="0"/>
      <w:marBottom w:val="0"/>
      <w:divBdr>
        <w:top w:val="none" w:sz="0" w:space="0" w:color="auto"/>
        <w:left w:val="none" w:sz="0" w:space="0" w:color="auto"/>
        <w:bottom w:val="none" w:sz="0" w:space="0" w:color="auto"/>
        <w:right w:val="none" w:sz="0" w:space="0" w:color="auto"/>
      </w:divBdr>
      <w:divsChild>
        <w:div w:id="2018387356">
          <w:marLeft w:val="0"/>
          <w:marRight w:val="0"/>
          <w:marTop w:val="150"/>
          <w:marBottom w:val="150"/>
          <w:divBdr>
            <w:top w:val="none" w:sz="0" w:space="0" w:color="auto"/>
            <w:left w:val="none" w:sz="0" w:space="0" w:color="auto"/>
            <w:bottom w:val="none" w:sz="0" w:space="0" w:color="auto"/>
            <w:right w:val="none" w:sz="0" w:space="0" w:color="auto"/>
          </w:divBdr>
        </w:div>
      </w:divsChild>
    </w:div>
    <w:div w:id="1873373703">
      <w:bodyDiv w:val="1"/>
      <w:marLeft w:val="0"/>
      <w:marRight w:val="0"/>
      <w:marTop w:val="0"/>
      <w:marBottom w:val="0"/>
      <w:divBdr>
        <w:top w:val="none" w:sz="0" w:space="0" w:color="auto"/>
        <w:left w:val="none" w:sz="0" w:space="0" w:color="auto"/>
        <w:bottom w:val="none" w:sz="0" w:space="0" w:color="auto"/>
        <w:right w:val="none" w:sz="0" w:space="0" w:color="auto"/>
      </w:divBdr>
      <w:divsChild>
        <w:div w:id="44959228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1305</Words>
  <Characters>7443</Characters>
  <Application>Microsoft Office Word</Application>
  <DocSecurity>0</DocSecurity>
  <Lines>62</Lines>
  <Paragraphs>17</Paragraphs>
  <ScaleCrop>false</ScaleCrop>
  <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2014-11-14T06:33:00Z</dcterms:created>
  <dcterms:modified xsi:type="dcterms:W3CDTF">2014-11-14T06:35:00Z</dcterms:modified>
</cp:coreProperties>
</file>